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omic Sans MS" w:hAnsi="Comic Sans MS"/>
          <w:b/>
          <w:sz w:val="32"/>
        </w:rPr>
      </w:pPr>
      <w:r>
        <w:rPr>
          <w:rFonts w:ascii="Comic Sans MS" w:hAnsi="Comic Sans MS"/>
          <w:b/>
          <w:sz w:val="32"/>
        </w:rPr>
        <w:t>Outstanding Curriculum Leadership – Vision Task</w:t>
      </w:r>
    </w:p>
    <w:p>
      <w:pPr>
        <w:spacing w:after="0"/>
        <w:jc w:val="center"/>
        <w:rPr>
          <w:rFonts w:ascii="Comic Sans MS" w:hAnsi="Comic Sans MS"/>
          <w:b/>
          <w:sz w:val="20"/>
        </w:rPr>
      </w:pPr>
    </w:p>
    <w:p>
      <w:pPr>
        <w:spacing w:after="0"/>
        <w:ind w:left="-567"/>
        <w:rPr>
          <w:rFonts w:ascii="Comic Sans MS" w:hAnsi="Comic Sans MS"/>
          <w:sz w:val="28"/>
        </w:rPr>
      </w:pPr>
      <w:r>
        <w:rPr>
          <w:rFonts w:ascii="Comic Sans MS" w:hAnsi="Comic Sans MS"/>
          <w:sz w:val="28"/>
        </w:rPr>
        <w:t xml:space="preserve">Subject / Curriculum Area: PSHE </w:t>
      </w:r>
    </w:p>
    <w:p>
      <w:pPr>
        <w:rPr>
          <w:sz w:val="6"/>
        </w:rPr>
      </w:pP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rPr>
            </w:pPr>
            <w:r>
              <w:rPr>
                <w:rFonts w:ascii="Comic Sans MS" w:hAnsi="Comic Sans MS"/>
                <w:b/>
                <w:sz w:val="24"/>
              </w:rPr>
              <w:t xml:space="preserve">Vision </w:t>
            </w:r>
          </w:p>
          <w:p>
            <w:pPr>
              <w:rPr>
                <w:rFonts w:ascii="Comic Sans MS" w:hAnsi="Comic Sans MS"/>
              </w:rPr>
            </w:pPr>
            <w:r>
              <w:rPr>
                <w:rFonts w:ascii="Comic Sans MS" w:hAnsi="Comic Sans MS"/>
              </w:rPr>
              <w:t xml:space="preserve">At Dovers Green we want all children to have high self-esteem, be able to communicate freely knowing their voice will be heard. Show tolerance and respect that everyone is different and acknowledge that their own view point may be different to others. </w:t>
            </w:r>
          </w:p>
          <w:p>
            <w:pPr>
              <w:rPr>
                <w:rFonts w:ascii="Comic Sans MS" w:hAnsi="Comic Sans MS"/>
              </w:rPr>
            </w:pPr>
          </w:p>
        </w:tc>
      </w:tr>
    </w:tbl>
    <w:p>
      <w:pPr>
        <w:spacing w:after="0"/>
        <w:rPr>
          <w:rFonts w:ascii="Comic Sans MS" w:hAnsi="Comic Sans MS"/>
          <w:sz w:val="18"/>
        </w:rPr>
      </w:pP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szCs w:val="24"/>
              </w:rPr>
            </w:pPr>
            <w:r>
              <w:rPr>
                <w:rFonts w:ascii="Comic Sans MS" w:hAnsi="Comic Sans MS"/>
                <w:b/>
                <w:sz w:val="24"/>
                <w:szCs w:val="24"/>
              </w:rPr>
              <w:t xml:space="preserve">What does your subject area offer the Dovers children? </w:t>
            </w:r>
          </w:p>
          <w:p>
            <w:pPr>
              <w:rPr>
                <w:rFonts w:ascii="Comic Sans MS" w:hAnsi="Comic Sans MS" w:cs="Arial"/>
                <w:color w:val="222222"/>
                <w:sz w:val="24"/>
                <w:szCs w:val="24"/>
                <w:shd w:val="clear" w:color="auto" w:fill="FFFFFF"/>
              </w:rPr>
            </w:pPr>
            <w:r>
              <w:rPr>
                <w:rFonts w:ascii="Comic Sans MS" w:hAnsi="Comic Sans MS" w:cs="Arial"/>
                <w:color w:val="222222"/>
                <w:sz w:val="24"/>
                <w:szCs w:val="24"/>
                <w:shd w:val="clear" w:color="auto" w:fill="FFFFFF"/>
              </w:rPr>
              <w:t>Personal, Social, Health and Economic (</w:t>
            </w:r>
            <w:r>
              <w:rPr>
                <w:rFonts w:ascii="Comic Sans MS" w:hAnsi="Comic Sans MS" w:cs="Arial"/>
                <w:bCs/>
                <w:color w:val="222222"/>
                <w:sz w:val="24"/>
                <w:szCs w:val="24"/>
                <w:shd w:val="clear" w:color="auto" w:fill="FFFFFF"/>
              </w:rPr>
              <w:t>PSHE</w:t>
            </w:r>
            <w:r>
              <w:rPr>
                <w:rFonts w:ascii="Comic Sans MS" w:hAnsi="Comic Sans MS" w:cs="Arial"/>
                <w:color w:val="222222"/>
                <w:sz w:val="24"/>
                <w:szCs w:val="24"/>
                <w:shd w:val="clear" w:color="auto" w:fill="FFFFFF"/>
              </w:rPr>
              <w:t>) education helps children to develop their knowledge, skills and attributes they need to manage their lives, now and in the future.</w:t>
            </w:r>
          </w:p>
          <w:p>
            <w:pPr>
              <w:rPr>
                <w:rFonts w:ascii="Comic Sans MS" w:hAnsi="Comic Sans MS" w:cs="Arial"/>
                <w:color w:val="222222"/>
                <w:sz w:val="24"/>
                <w:szCs w:val="24"/>
                <w:shd w:val="clear" w:color="auto" w:fill="FFFFFF"/>
              </w:rPr>
            </w:pPr>
          </w:p>
        </w:tc>
      </w:tr>
      <w:tr>
        <w:tc>
          <w:tcPr>
            <w:tcW w:w="15309" w:type="dxa"/>
          </w:tcPr>
          <w:p>
            <w:pPr>
              <w:rPr>
                <w:rFonts w:ascii="Comic Sans MS" w:hAnsi="Comic Sans MS"/>
                <w:b/>
                <w:sz w:val="24"/>
              </w:rPr>
            </w:pPr>
            <w:r>
              <w:rPr>
                <w:rFonts w:ascii="Comic Sans MS" w:hAnsi="Comic Sans MS"/>
                <w:b/>
                <w:sz w:val="24"/>
              </w:rPr>
              <w:t>How does your subject enhance the curriculum?</w:t>
            </w:r>
          </w:p>
          <w:p>
            <w:pPr>
              <w:rPr>
                <w:rFonts w:ascii="Comic Sans MS" w:hAnsi="Comic Sans MS"/>
              </w:rPr>
            </w:pPr>
            <w:r>
              <w:rPr>
                <w:rFonts w:ascii="Comic Sans MS" w:hAnsi="Comic Sans MS"/>
              </w:rPr>
              <w:t>PSHE teaching gives children the opportunity to broaden and reflect on and then clarify their own feelings, attitudes and values. These opportunities help children to stay safe and healthy, build self-esteem, resilience and empathy.</w:t>
            </w:r>
          </w:p>
          <w:p>
            <w:pPr>
              <w:rPr>
                <w:rFonts w:ascii="Comic Sans MS" w:hAnsi="Comic Sans MS"/>
              </w:rPr>
            </w:pPr>
          </w:p>
        </w:tc>
      </w:tr>
      <w:tr>
        <w:tc>
          <w:tcPr>
            <w:tcW w:w="15309" w:type="dxa"/>
          </w:tcPr>
          <w:p>
            <w:pPr>
              <w:rPr>
                <w:rFonts w:ascii="Comic Sans MS" w:hAnsi="Comic Sans MS"/>
                <w:b/>
                <w:sz w:val="24"/>
              </w:rPr>
            </w:pPr>
            <w:r>
              <w:rPr>
                <w:rFonts w:ascii="Comic Sans MS" w:hAnsi="Comic Sans MS"/>
                <w:b/>
                <w:sz w:val="24"/>
              </w:rPr>
              <w:t xml:space="preserve">What use is it to children later in life? </w:t>
            </w:r>
          </w:p>
          <w:p>
            <w:pPr>
              <w:rPr>
                <w:rFonts w:ascii="Comic Sans MS" w:hAnsi="Comic Sans MS"/>
              </w:rPr>
            </w:pPr>
            <w:r>
              <w:rPr>
                <w:rFonts w:ascii="Comic Sans MS" w:hAnsi="Comic Sans MS"/>
              </w:rPr>
              <w:t xml:space="preserve">Children develop a range of skills which they can apply in the context of a real life situation. </w:t>
            </w:r>
          </w:p>
          <w:p>
            <w:pPr>
              <w:rPr>
                <w:rFonts w:ascii="Comic Sans MS" w:hAnsi="Comic Sans MS"/>
              </w:rPr>
            </w:pPr>
            <w:r>
              <w:rPr>
                <w:rFonts w:ascii="Comic Sans MS" w:hAnsi="Comic Sans MS"/>
              </w:rPr>
              <w:t xml:space="preserve">Children will learn and thrive with the understanding that, ‘We are all special but we are all different.’  </w:t>
            </w:r>
          </w:p>
          <w:p>
            <w:pPr>
              <w:rPr>
                <w:rFonts w:ascii="Comic Sans MS" w:hAnsi="Comic Sans MS"/>
              </w:rPr>
            </w:pPr>
          </w:p>
        </w:tc>
      </w:tr>
      <w:tr>
        <w:tc>
          <w:tcPr>
            <w:tcW w:w="15309" w:type="dxa"/>
          </w:tcPr>
          <w:p>
            <w:pPr>
              <w:rPr>
                <w:rFonts w:ascii="Comic Sans MS" w:hAnsi="Comic Sans MS"/>
                <w:b/>
                <w:sz w:val="24"/>
              </w:rPr>
            </w:pPr>
            <w:r>
              <w:rPr>
                <w:rFonts w:ascii="Comic Sans MS" w:hAnsi="Comic Sans MS"/>
                <w:b/>
                <w:sz w:val="24"/>
              </w:rPr>
              <w:t>What are the main skills and knowledge (overarching objectives) you want teachers to focus on?</w:t>
            </w:r>
          </w:p>
          <w:p>
            <w:pPr>
              <w:rPr>
                <w:rFonts w:ascii="Comic Sans MS" w:hAnsi="Comic Sans MS"/>
                <w:sz w:val="24"/>
              </w:rPr>
            </w:pPr>
            <w:r>
              <w:rPr>
                <w:rFonts w:ascii="Comic Sans MS" w:hAnsi="Comic Sans MS"/>
                <w:sz w:val="24"/>
              </w:rPr>
              <w:t>Children need to be able to:</w:t>
            </w:r>
          </w:p>
          <w:p>
            <w:pPr>
              <w:pStyle w:val="ListParagraph"/>
              <w:numPr>
                <w:ilvl w:val="0"/>
                <w:numId w:val="3"/>
              </w:numPr>
              <w:ind w:left="456"/>
              <w:rPr>
                <w:rFonts w:ascii="Comic Sans MS" w:hAnsi="Comic Sans MS"/>
              </w:rPr>
            </w:pPr>
            <w:r>
              <w:rPr>
                <w:rFonts w:ascii="Comic Sans MS" w:hAnsi="Comic Sans MS"/>
              </w:rPr>
              <w:t>Demonstrate knowledge and understanding of a healthy and safe lifestyle.</w:t>
            </w:r>
          </w:p>
          <w:p>
            <w:pPr>
              <w:pStyle w:val="ListParagraph"/>
              <w:numPr>
                <w:ilvl w:val="0"/>
                <w:numId w:val="3"/>
              </w:numPr>
              <w:ind w:left="456"/>
              <w:rPr>
                <w:rFonts w:ascii="Comic Sans MS" w:hAnsi="Comic Sans MS"/>
              </w:rPr>
            </w:pPr>
            <w:r>
              <w:rPr>
                <w:rFonts w:ascii="Comic Sans MS" w:hAnsi="Comic Sans MS"/>
              </w:rPr>
              <w:t>P</w:t>
            </w:r>
            <w:r>
              <w:rPr>
                <w:rFonts w:ascii="Comic Sans MS" w:hAnsi="Comic Sans MS"/>
                <w:lang w:val="en"/>
              </w:rPr>
              <w:t xml:space="preserve">romote the emotional wellbeing of children including using WIBIT and to follow and demonstrate the school’s values. </w:t>
            </w:r>
          </w:p>
          <w:p>
            <w:pPr>
              <w:pStyle w:val="ListParagraph"/>
              <w:numPr>
                <w:ilvl w:val="0"/>
                <w:numId w:val="3"/>
              </w:numPr>
              <w:ind w:left="456"/>
              <w:rPr>
                <w:rFonts w:ascii="Comic Sans MS" w:hAnsi="Comic Sans MS"/>
              </w:rPr>
            </w:pPr>
            <w:r>
              <w:rPr>
                <w:rFonts w:ascii="Comic Sans MS" w:hAnsi="Comic Sans MS"/>
                <w:lang w:val="en"/>
              </w:rPr>
              <w:t>Develop the children’s confidence in expressing their own opinions and beliefs.</w:t>
            </w:r>
          </w:p>
          <w:p>
            <w:pPr>
              <w:pStyle w:val="ListParagraph"/>
              <w:numPr>
                <w:ilvl w:val="0"/>
                <w:numId w:val="3"/>
              </w:numPr>
              <w:ind w:left="456"/>
              <w:rPr>
                <w:rFonts w:ascii="Comic Sans MS" w:hAnsi="Comic Sans MS"/>
              </w:rPr>
            </w:pPr>
            <w:r>
              <w:rPr>
                <w:rFonts w:ascii="Comic Sans MS" w:hAnsi="Comic Sans MS"/>
                <w:lang w:val="en"/>
              </w:rPr>
              <w:t xml:space="preserve">Celebrate children’s differences and show tolerance and respect to others. </w:t>
            </w:r>
          </w:p>
          <w:p>
            <w:pPr>
              <w:pStyle w:val="ListParagraph"/>
              <w:ind w:left="456"/>
              <w:rPr>
                <w:rFonts w:ascii="Comic Sans MS" w:hAnsi="Comic Sans MS"/>
              </w:rPr>
            </w:pPr>
          </w:p>
        </w:tc>
      </w:tr>
    </w:tbl>
    <w:p>
      <w:pPr>
        <w:jc w:val="center"/>
        <w:rPr>
          <w:sz w:val="6"/>
        </w:rPr>
      </w:pPr>
    </w:p>
    <w:p>
      <w:pPr>
        <w:jc w:val="center"/>
        <w:rPr>
          <w:sz w:val="6"/>
        </w:rPr>
      </w:pPr>
    </w:p>
    <w:p>
      <w:pPr>
        <w:ind w:firstLine="720"/>
        <w:rPr>
          <w:rFonts w:ascii="Comic Sans MS" w:hAnsi="Comic Sans MS"/>
        </w:rPr>
      </w:pPr>
    </w:p>
    <w:p>
      <w:pPr>
        <w:rPr>
          <w:rFonts w:ascii="Comic Sans MS" w:hAnsi="Comic Sans MS"/>
          <w:b/>
          <w:sz w:val="32"/>
        </w:rPr>
        <w:sectPr>
          <w:pgSz w:w="16838" w:h="11906" w:orient="landscape"/>
          <w:pgMar w:top="426" w:right="1440" w:bottom="284" w:left="1440" w:header="708" w:footer="708" w:gutter="0"/>
          <w:cols w:space="708"/>
          <w:docGrid w:linePitch="360"/>
        </w:sectPr>
      </w:pPr>
    </w:p>
    <w:p>
      <w:pPr>
        <w:pStyle w:val="NoSpacing"/>
        <w:jc w:val="center"/>
        <w:rPr>
          <w:rFonts w:ascii="Comic Sans MS" w:hAnsi="Comic Sans MS"/>
          <w:b/>
          <w:sz w:val="32"/>
        </w:rPr>
      </w:pPr>
      <w:r>
        <w:rPr>
          <w:rFonts w:ascii="Comic Sans MS" w:hAnsi="Comic Sans MS"/>
          <w:b/>
          <w:sz w:val="32"/>
        </w:rPr>
        <w:lastRenderedPageBreak/>
        <w:t>Curriculum Leadership – Intent, Implementation and Impact</w:t>
      </w:r>
    </w:p>
    <w:p>
      <w:pPr>
        <w:pStyle w:val="NoSpacing"/>
        <w:jc w:val="center"/>
        <w:rPr>
          <w:rFonts w:ascii="Comic Sans MS" w:hAnsi="Comic Sans MS"/>
          <w:sz w:val="16"/>
        </w:rPr>
      </w:pPr>
    </w:p>
    <w:p>
      <w:pPr>
        <w:pStyle w:val="NoSpacing"/>
        <w:rPr>
          <w:rFonts w:ascii="Comic Sans MS" w:hAnsi="Comic Sans MS"/>
          <w:sz w:val="28"/>
        </w:rPr>
      </w:pPr>
      <w:r>
        <w:rPr>
          <w:rFonts w:ascii="Comic Sans MS" w:hAnsi="Comic Sans MS"/>
          <w:sz w:val="28"/>
        </w:rPr>
        <w:t xml:space="preserve">Subject/Curriculum Area: </w:t>
      </w:r>
      <w:r>
        <w:rPr>
          <w:rFonts w:ascii="Comic Sans MS" w:hAnsi="Comic Sans MS"/>
          <w:b/>
          <w:sz w:val="28"/>
        </w:rPr>
        <w:t>PSHE</w:t>
      </w:r>
    </w:p>
    <w:p>
      <w:pPr>
        <w:pStyle w:val="NoSpacing"/>
        <w:rPr>
          <w:rFonts w:ascii="Comic Sans MS" w:hAnsi="Comic Sans MS"/>
          <w:sz w:val="18"/>
        </w:rPr>
      </w:pPr>
    </w:p>
    <w:tbl>
      <w:tblPr>
        <w:tblStyle w:val="TableGrid"/>
        <w:tblW w:w="11194" w:type="dxa"/>
        <w:jc w:val="center"/>
        <w:tblLook w:val="04A0" w:firstRow="1" w:lastRow="0" w:firstColumn="1" w:lastColumn="0" w:noHBand="0" w:noVBand="1"/>
      </w:tblPr>
      <w:tblGrid>
        <w:gridCol w:w="11194"/>
      </w:tblGrid>
      <w:tr>
        <w:trPr>
          <w:jc w:val="center"/>
        </w:trPr>
        <w:tc>
          <w:tcPr>
            <w:tcW w:w="11194" w:type="dxa"/>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t>Intent</w:t>
            </w:r>
          </w:p>
        </w:tc>
      </w:tr>
      <w:tr>
        <w:trPr>
          <w:trHeight w:val="8822"/>
          <w:jc w:val="center"/>
        </w:trPr>
        <w:tc>
          <w:tcPr>
            <w:tcW w:w="11194" w:type="dxa"/>
          </w:tcPr>
          <w:p>
            <w:pPr>
              <w:pStyle w:val="NoSpacing"/>
              <w:rPr>
                <w:rFonts w:ascii="Comic Sans MS" w:hAnsi="Comic Sans MS"/>
                <w:b/>
              </w:rPr>
            </w:pPr>
            <w:r>
              <w:rPr>
                <w:rFonts w:ascii="Comic Sans MS" w:hAnsi="Comic Sans MS"/>
                <w:b/>
              </w:rPr>
              <w:t>What is being taught?</w:t>
            </w:r>
          </w:p>
          <w:p>
            <w:pPr>
              <w:pStyle w:val="NoSpacing"/>
              <w:rPr>
                <w:rFonts w:ascii="Comic Sans MS" w:hAnsi="Comic Sans MS"/>
                <w:sz w:val="20"/>
              </w:rPr>
            </w:pPr>
            <w:r>
              <w:rPr>
                <w:rFonts w:ascii="Comic Sans MS" w:hAnsi="Comic Sans MS"/>
                <w:sz w:val="20"/>
              </w:rPr>
              <w:t xml:space="preserve">At Dovers Green School, we aim to promote children’s personal, social, spiritual and health education, as well as their emotional development and well-being. We provide our children with opportunities for them to learn about rights and responsibilities and appreciate what it means to be a member of a diverse society. Children are encouraged to develop their sense of self-worth by playing a positive role in contributing to school life and the wider community. In addition, our PSHE curriculum incorporates an age appropriate understanding of RSE, as set out in the statutory guidance, enabling children to be safe and to understand and develop healthy relationships both now and in their future lives. </w:t>
            </w:r>
          </w:p>
          <w:p>
            <w:pPr>
              <w:pStyle w:val="NoSpacing"/>
              <w:rPr>
                <w:rFonts w:ascii="Comic Sans MS" w:hAnsi="Comic Sans MS"/>
                <w:sz w:val="20"/>
              </w:rPr>
            </w:pPr>
            <w:r>
              <w:rPr>
                <w:rFonts w:ascii="Comic Sans MS" w:hAnsi="Comic Sans MS"/>
                <w:sz w:val="20"/>
                <w:u w:val="single"/>
              </w:rPr>
              <w:t>EYFS</w:t>
            </w:r>
            <w:r>
              <w:rPr>
                <w:rFonts w:ascii="Comic Sans MS" w:hAnsi="Comic Sans MS"/>
                <w:sz w:val="20"/>
              </w:rPr>
              <w:t xml:space="preserve">: </w:t>
            </w:r>
          </w:p>
          <w:p>
            <w:pPr>
              <w:pStyle w:val="NoSpacing"/>
              <w:rPr>
                <w:rFonts w:ascii="Comic Sans MS" w:hAnsi="Comic Sans MS"/>
                <w:sz w:val="20"/>
              </w:rPr>
            </w:pPr>
            <w:r>
              <w:rPr>
                <w:rFonts w:ascii="Comic Sans MS" w:hAnsi="Comic Sans MS"/>
                <w:sz w:val="20"/>
              </w:rPr>
              <w:t xml:space="preserve">In Early Years the children are taught PSHE through the Personal, Social, Emotional Development (PSED) and Understanding the World strands in Development Matters. In Early Years the children are taught through PSHE discussions, a half termly Commando Joe session, circle time and assemblies linked to our school values. Children also have access to continuous provision activities daily that promote the different areas of focus in development matters such as sharing, taking turns and showing sensitivity to others. In the Autumn term the initial focus is on making relationships and establishing the class rules, such as promoting the importance of listening to each other. During the topics, ‘My Family’ and ‘People that help us’ the children celebrate similarities and differences between themselves and others and discuss their family units. Towards the end of the Autumn term the children are introduced to the acronym WIBIT as part of Anti-Bullying Week. Throughout the Spring and Summer Term the intent is for children to develop skills and attributes to make positive relationships, to develop self-confidence and self-awareness and to learn how to manage their own feelings and behaviour. </w:t>
            </w:r>
          </w:p>
          <w:p>
            <w:pPr>
              <w:pStyle w:val="NoSpacing"/>
              <w:rPr>
                <w:rFonts w:ascii="Comic Sans MS" w:hAnsi="Comic Sans MS"/>
                <w:sz w:val="20"/>
                <w:u w:val="single"/>
              </w:rPr>
            </w:pPr>
            <w:r>
              <w:rPr>
                <w:rFonts w:ascii="Comic Sans MS" w:hAnsi="Comic Sans MS"/>
                <w:sz w:val="20"/>
                <w:u w:val="single"/>
              </w:rPr>
              <w:t>KS1:</w:t>
            </w:r>
          </w:p>
          <w:p>
            <w:pPr>
              <w:pStyle w:val="NoSpacing"/>
              <w:rPr>
                <w:rFonts w:ascii="Comic Sans MS" w:hAnsi="Comic Sans MS"/>
                <w:sz w:val="20"/>
              </w:rPr>
            </w:pPr>
            <w:r>
              <w:rPr>
                <w:rFonts w:ascii="Comic Sans MS" w:hAnsi="Comic Sans MS"/>
                <w:sz w:val="20"/>
              </w:rPr>
              <w:t xml:space="preserve">PSHE is taught as a blocked week once a half term but it is also taught through reflection time, assemblies, circle time and a half termly Commando Joe session. In Year 1 Autumn term the children learn about creating and following rules and about how their behaviour affects others, including the importance of using kind hands &amp; kind feet as part of Anti-Bullying Week. In the Spring term they are taught about the difference between fair and unfair and how to be healthy and hygienic. In the Summer term they celebrate different relationships and learn about the importance of co-operation. In the Autumn term of Year 2 the children revisit rule setting and positive behaviour expectations and then they move onto learning about managing money and contribute towards enterprise activities. In the Spring term the children explore the concept of citizenship and host a community event. The children are also taught about respectful friendships and about different elements of staying safe such as road, medicine and internet safety. In the Summer term they learn about healthy lifestyles and feelings with a focus on dealing with anxiety to support their transition to their new schools. </w:t>
            </w:r>
          </w:p>
        </w:tc>
      </w:tr>
      <w:tr>
        <w:trPr>
          <w:trHeight w:val="1266"/>
          <w:jc w:val="center"/>
        </w:trPr>
        <w:tc>
          <w:tcPr>
            <w:tcW w:w="11194" w:type="dxa"/>
          </w:tcPr>
          <w:p>
            <w:pPr>
              <w:pStyle w:val="NoSpacing"/>
              <w:rPr>
                <w:rFonts w:ascii="Comic Sans MS" w:hAnsi="Comic Sans MS"/>
                <w:b/>
              </w:rPr>
            </w:pPr>
            <w:r>
              <w:rPr>
                <w:rFonts w:ascii="Comic Sans MS" w:hAnsi="Comic Sans MS"/>
                <w:b/>
              </w:rPr>
              <w:t>How does it cater for PP/SEND and higher attainers?</w:t>
            </w:r>
          </w:p>
          <w:p>
            <w:pPr>
              <w:pStyle w:val="NoSpacing"/>
              <w:rPr>
                <w:rFonts w:ascii="Comic Sans MS" w:hAnsi="Comic Sans MS"/>
                <w:sz w:val="20"/>
              </w:rPr>
            </w:pPr>
            <w:r>
              <w:rPr>
                <w:rFonts w:ascii="Comic Sans MS" w:hAnsi="Comic Sans MS"/>
                <w:sz w:val="20"/>
              </w:rPr>
              <w:t xml:space="preserve">Children with SEND are supported with visual resources, sentence stems and activities are broken down into manageable tasks. PP children are monitored throughout the school using CATCH which ensures that every PP child receives daily interaction and feedback with an adult. Care is taken to ensure that PP children are given opportunities to develop essential PSHE skills which may or may not be developed at home. Higher attaining children are challenged through higher level questioning, encouraging deeper thinking and through supporting their peers. </w:t>
            </w:r>
          </w:p>
        </w:tc>
      </w:tr>
      <w:tr>
        <w:trPr>
          <w:trHeight w:val="320"/>
          <w:jc w:val="center"/>
        </w:trPr>
        <w:tc>
          <w:tcPr>
            <w:tcW w:w="11194" w:type="dxa"/>
            <w:shd w:val="clear" w:color="auto" w:fill="A8D08D" w:themeFill="accent6" w:themeFillTint="99"/>
          </w:tcPr>
          <w:p>
            <w:pPr>
              <w:pStyle w:val="NoSpacing"/>
              <w:rPr>
                <w:rFonts w:ascii="Comic Sans MS" w:hAnsi="Comic Sans MS"/>
                <w:b/>
              </w:rPr>
            </w:pPr>
            <w:r>
              <w:rPr>
                <w:rFonts w:ascii="Comic Sans MS" w:hAnsi="Comic Sans MS"/>
                <w:b/>
                <w:u w:val="single"/>
              </w:rPr>
              <w:t>Implementation</w:t>
            </w:r>
          </w:p>
        </w:tc>
      </w:tr>
      <w:tr>
        <w:trPr>
          <w:trHeight w:val="1266"/>
          <w:jc w:val="center"/>
        </w:trPr>
        <w:tc>
          <w:tcPr>
            <w:tcW w:w="11194" w:type="dxa"/>
          </w:tcPr>
          <w:p>
            <w:pPr>
              <w:pStyle w:val="NoSpacing"/>
              <w:rPr>
                <w:rFonts w:ascii="Comic Sans MS" w:hAnsi="Comic Sans MS"/>
                <w:sz w:val="20"/>
              </w:rPr>
            </w:pPr>
            <w:r>
              <w:rPr>
                <w:rFonts w:ascii="Comic Sans MS" w:hAnsi="Comic Sans MS"/>
                <w:sz w:val="20"/>
              </w:rPr>
              <w:t xml:space="preserve">At Dovers Green we use the 3D PSHE scheme of work which is clear, comprehensive and has been designed in line with the National curriculum, including the compulsory elements required from September 2020.  The EYFS programme includes 25-story based lessons designed to teach young children about sharing, personal hygiene, online safety, building friendships, positive behaviour and much more. The KS1 programme consists of 12 units centred on the core areas of Health &amp; Wellbeing, Relationships and Living in the Wider World, including the statutory RSE elements. RSE is threaded through these core themes but it is at the heart of two units; Family &amp; Friends and Changing &amp; Growing. The learning objectives covered within these 12 units have been carefully divided across Year 1 &amp; Year 2 to ensure progression of skills &amp; knowledge but also to ensure coverage across the key stage. During planning, teachers refer to this progression grid and lesson objectives not covered during the blocked weeks, theme </w:t>
            </w:r>
            <w:r>
              <w:rPr>
                <w:rFonts w:ascii="Comic Sans MS" w:hAnsi="Comic Sans MS"/>
                <w:sz w:val="20"/>
              </w:rPr>
              <w:lastRenderedPageBreak/>
              <w:t xml:space="preserve">weeks or assemblies, are taught during circle or reflection time. In relation to the RSE curriculum, parents were informed about the statutory changes and we held two parent meetings to discuss the content and address any questions. A PSHE Book Bank has been created containing books relating to various PSHE topics. These books can be borrowed by parents to use as a visual support when addressing tricky topics e.g. anger, friendship problems. </w:t>
            </w:r>
          </w:p>
          <w:p>
            <w:pPr>
              <w:pStyle w:val="NoSpacing"/>
              <w:rPr>
                <w:rFonts w:ascii="Comic Sans MS" w:hAnsi="Comic Sans MS"/>
                <w:sz w:val="8"/>
              </w:rPr>
            </w:pPr>
          </w:p>
          <w:p>
            <w:pPr>
              <w:pStyle w:val="NoSpacing"/>
              <w:rPr>
                <w:rFonts w:ascii="Comic Sans MS" w:hAnsi="Comic Sans MS"/>
                <w:sz w:val="20"/>
              </w:rPr>
            </w:pPr>
            <w:r>
              <w:rPr>
                <w:rFonts w:ascii="Comic Sans MS" w:hAnsi="Comic Sans MS"/>
                <w:sz w:val="20"/>
              </w:rPr>
              <w:t xml:space="preserve">Although PSHE is taught as discrete lessons within a blocked week every half term, we believe that PSHE plays a vital part of a child’s development and therefore PSHE is integrated throughout the curriculum, it is displayed across the school and it is evident throughout the school day. The curriculum at Dovers Green identifies links to the School Values (Respect, Friendship, </w:t>
            </w:r>
            <w:r>
              <w:rPr>
                <w:rFonts w:ascii="Comic Sans MS" w:hAnsi="Comic Sans MS"/>
                <w:color w:val="000000" w:themeColor="text1"/>
                <w:sz w:val="20"/>
              </w:rPr>
              <w:t>Love, Honesty, Courage, and Responsibility</w:t>
            </w:r>
            <w:r>
              <w:rPr>
                <w:rFonts w:ascii="Comic Sans MS" w:hAnsi="Comic Sans MS"/>
                <w:sz w:val="20"/>
              </w:rPr>
              <w:t xml:space="preserve">), British Values, SMSC and other key skills. In the hall there is a Well-Being and a School Value display which reinforces the PSHE curriculum and helps the children to remember our key values and behaviours. PSHE is an important part of school assemblies where children’s spiritual, moral, social and cultural curiosity is stimulated, challenged and nurtured. We have whole school assemblies which focus on different School Values every half term and there are sometimes occasions where an assembly is necessary to teach PSHE as a result of an issue arisen in school such as behaviour on the playground. Visitors such as a fireman, a nurse, or a road safety magician are also organised to cover additional sessions which benefit the whole school. </w:t>
            </w:r>
          </w:p>
          <w:p>
            <w:pPr>
              <w:pStyle w:val="NoSpacing"/>
              <w:rPr>
                <w:rFonts w:ascii="Comic Sans MS" w:hAnsi="Comic Sans MS"/>
                <w:sz w:val="20"/>
              </w:rPr>
            </w:pPr>
          </w:p>
          <w:p>
            <w:pPr>
              <w:pStyle w:val="NoSpacing"/>
              <w:rPr>
                <w:rFonts w:ascii="Comic Sans MS" w:hAnsi="Comic Sans MS"/>
                <w:sz w:val="20"/>
              </w:rPr>
            </w:pPr>
            <w:r>
              <w:rPr>
                <w:rFonts w:ascii="Comic Sans MS" w:hAnsi="Comic Sans MS"/>
                <w:sz w:val="20"/>
              </w:rPr>
              <w:t xml:space="preserve">The quality of teaching and learning of PSHE is monitored by the subject leader and includes lesson observations, book scrutiny and planning monitoring. The subject leader has a detailed action plan which is reviews termly. Pupil Voice and staff questionnaires are conducted and reviewed in order to improve PSHE teaching and learning across the school. Regular staff updates, CPD and support is offered to staff in order to guide their planning and teaching of PSHE. </w:t>
            </w:r>
          </w:p>
          <w:p>
            <w:pPr>
              <w:pStyle w:val="NoSpacing"/>
              <w:rPr>
                <w:rFonts w:ascii="Comic Sans MS" w:hAnsi="Comic Sans MS"/>
                <w:highlight w:val="yellow"/>
              </w:rPr>
            </w:pPr>
          </w:p>
        </w:tc>
      </w:tr>
    </w:tbl>
    <w:p>
      <w:pPr>
        <w:pStyle w:val="NoSpacing"/>
        <w:rPr>
          <w:rFonts w:ascii="Comic Sans MS" w:hAnsi="Comic Sans MS"/>
          <w:sz w:val="24"/>
        </w:rPr>
      </w:pPr>
    </w:p>
    <w:p>
      <w:pPr>
        <w:pStyle w:val="NoSpacing"/>
        <w:rPr>
          <w:rFonts w:ascii="Comic Sans MS" w:hAnsi="Comic Sans MS"/>
          <w:sz w:val="24"/>
        </w:rPr>
      </w:pPr>
    </w:p>
    <w:p>
      <w:pPr>
        <w:rPr>
          <w:sz w:val="12"/>
        </w:rPr>
        <w:sectPr>
          <w:pgSz w:w="11906" w:h="16838"/>
          <w:pgMar w:top="993" w:right="425" w:bottom="568" w:left="284" w:header="709" w:footer="709" w:gutter="0"/>
          <w:cols w:space="708"/>
          <w:docGrid w:linePitch="360"/>
        </w:sectPr>
      </w:pPr>
      <w:bookmarkStart w:id="0" w:name="_GoBack"/>
      <w:bookmarkEnd w:id="0"/>
    </w:p>
    <w:p>
      <w:pPr>
        <w:rPr>
          <w:sz w:val="18"/>
        </w:rPr>
      </w:pPr>
    </w:p>
    <w:sectPr>
      <w:pgSz w:w="16838" w:h="11906" w:orient="landscape"/>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288C"/>
    <w:multiLevelType w:val="hybridMultilevel"/>
    <w:tmpl w:val="8EB6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A5C41"/>
    <w:multiLevelType w:val="hybridMultilevel"/>
    <w:tmpl w:val="DD860E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8331FA8"/>
    <w:multiLevelType w:val="hybridMultilevel"/>
    <w:tmpl w:val="303C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wNrIwtTC0tDA2NjdU0lEKTi0uzszPAykwrAUAt0yRTy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EF1C-AA76-4D22-9FF5-7B81F9F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763">
      <w:bodyDiv w:val="1"/>
      <w:marLeft w:val="0"/>
      <w:marRight w:val="0"/>
      <w:marTop w:val="0"/>
      <w:marBottom w:val="0"/>
      <w:divBdr>
        <w:top w:val="none" w:sz="0" w:space="0" w:color="auto"/>
        <w:left w:val="none" w:sz="0" w:space="0" w:color="auto"/>
        <w:bottom w:val="none" w:sz="0" w:space="0" w:color="auto"/>
        <w:right w:val="none" w:sz="0" w:space="0" w:color="auto"/>
      </w:divBdr>
    </w:div>
    <w:div w:id="273176177">
      <w:bodyDiv w:val="1"/>
      <w:marLeft w:val="0"/>
      <w:marRight w:val="0"/>
      <w:marTop w:val="0"/>
      <w:marBottom w:val="0"/>
      <w:divBdr>
        <w:top w:val="none" w:sz="0" w:space="0" w:color="auto"/>
        <w:left w:val="none" w:sz="0" w:space="0" w:color="auto"/>
        <w:bottom w:val="none" w:sz="0" w:space="0" w:color="auto"/>
        <w:right w:val="none" w:sz="0" w:space="0" w:color="auto"/>
      </w:divBdr>
    </w:div>
    <w:div w:id="568854744">
      <w:bodyDiv w:val="1"/>
      <w:marLeft w:val="0"/>
      <w:marRight w:val="0"/>
      <w:marTop w:val="0"/>
      <w:marBottom w:val="0"/>
      <w:divBdr>
        <w:top w:val="none" w:sz="0" w:space="0" w:color="auto"/>
        <w:left w:val="none" w:sz="0" w:space="0" w:color="auto"/>
        <w:bottom w:val="none" w:sz="0" w:space="0" w:color="auto"/>
        <w:right w:val="none" w:sz="0" w:space="0" w:color="auto"/>
      </w:divBdr>
    </w:div>
    <w:div w:id="582951150">
      <w:bodyDiv w:val="1"/>
      <w:marLeft w:val="0"/>
      <w:marRight w:val="0"/>
      <w:marTop w:val="0"/>
      <w:marBottom w:val="0"/>
      <w:divBdr>
        <w:top w:val="none" w:sz="0" w:space="0" w:color="auto"/>
        <w:left w:val="none" w:sz="0" w:space="0" w:color="auto"/>
        <w:bottom w:val="none" w:sz="0" w:space="0" w:color="auto"/>
        <w:right w:val="none" w:sz="0" w:space="0" w:color="auto"/>
      </w:divBdr>
    </w:div>
    <w:div w:id="661617123">
      <w:bodyDiv w:val="1"/>
      <w:marLeft w:val="0"/>
      <w:marRight w:val="0"/>
      <w:marTop w:val="0"/>
      <w:marBottom w:val="0"/>
      <w:divBdr>
        <w:top w:val="none" w:sz="0" w:space="0" w:color="auto"/>
        <w:left w:val="none" w:sz="0" w:space="0" w:color="auto"/>
        <w:bottom w:val="none" w:sz="0" w:space="0" w:color="auto"/>
        <w:right w:val="none" w:sz="0" w:space="0" w:color="auto"/>
      </w:divBdr>
    </w:div>
    <w:div w:id="810488895">
      <w:bodyDiv w:val="1"/>
      <w:marLeft w:val="0"/>
      <w:marRight w:val="0"/>
      <w:marTop w:val="0"/>
      <w:marBottom w:val="0"/>
      <w:divBdr>
        <w:top w:val="none" w:sz="0" w:space="0" w:color="auto"/>
        <w:left w:val="none" w:sz="0" w:space="0" w:color="auto"/>
        <w:bottom w:val="none" w:sz="0" w:space="0" w:color="auto"/>
        <w:right w:val="none" w:sz="0" w:space="0" w:color="auto"/>
      </w:divBdr>
    </w:div>
    <w:div w:id="1074935125">
      <w:bodyDiv w:val="1"/>
      <w:marLeft w:val="0"/>
      <w:marRight w:val="0"/>
      <w:marTop w:val="0"/>
      <w:marBottom w:val="0"/>
      <w:divBdr>
        <w:top w:val="none" w:sz="0" w:space="0" w:color="auto"/>
        <w:left w:val="none" w:sz="0" w:space="0" w:color="auto"/>
        <w:bottom w:val="none" w:sz="0" w:space="0" w:color="auto"/>
        <w:right w:val="none" w:sz="0" w:space="0" w:color="auto"/>
      </w:divBdr>
    </w:div>
    <w:div w:id="1204636666">
      <w:bodyDiv w:val="1"/>
      <w:marLeft w:val="0"/>
      <w:marRight w:val="0"/>
      <w:marTop w:val="0"/>
      <w:marBottom w:val="0"/>
      <w:divBdr>
        <w:top w:val="none" w:sz="0" w:space="0" w:color="auto"/>
        <w:left w:val="none" w:sz="0" w:space="0" w:color="auto"/>
        <w:bottom w:val="none" w:sz="0" w:space="0" w:color="auto"/>
        <w:right w:val="none" w:sz="0" w:space="0" w:color="auto"/>
      </w:divBdr>
    </w:div>
    <w:div w:id="180323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Miss Perry</cp:lastModifiedBy>
  <cp:revision>2</cp:revision>
  <dcterms:created xsi:type="dcterms:W3CDTF">2021-01-13T17:41:00Z</dcterms:created>
  <dcterms:modified xsi:type="dcterms:W3CDTF">2021-01-13T17:41:00Z</dcterms:modified>
</cp:coreProperties>
</file>